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02" w:rsidRPr="00845802" w:rsidRDefault="00845802" w:rsidP="00845802">
      <w:pPr>
        <w:jc w:val="center"/>
        <w:rPr>
          <w:rFonts w:ascii="Cambria" w:hAnsi="Cambria"/>
          <w:b/>
          <w:i/>
          <w:sz w:val="32"/>
        </w:rPr>
      </w:pPr>
      <w:r w:rsidRPr="00845802">
        <w:rPr>
          <w:rFonts w:ascii="Cambria" w:hAnsi="Cambria"/>
          <w:b/>
          <w:i/>
          <w:sz w:val="32"/>
        </w:rPr>
        <w:t>Teresa Duncan, MS, FADIA, FAADOM</w:t>
      </w:r>
    </w:p>
    <w:p w:rsidR="00845802" w:rsidRPr="00CF215D" w:rsidRDefault="00845802" w:rsidP="00845802">
      <w:pPr>
        <w:spacing w:line="360" w:lineRule="auto"/>
        <w:contextualSpacing/>
        <w:jc w:val="both"/>
        <w:rPr>
          <w:rFonts w:ascii="Cambria" w:hAnsi="Cambria"/>
          <w:sz w:val="20"/>
          <w:szCs w:val="22"/>
        </w:rPr>
      </w:pPr>
    </w:p>
    <w:p w:rsidR="00853708" w:rsidRDefault="00AC5F50" w:rsidP="00845802">
      <w:pPr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22860</wp:posOffset>
            </wp:positionH>
            <wp:positionV relativeFrom="paragraph">
              <wp:posOffset>56515</wp:posOffset>
            </wp:positionV>
            <wp:extent cx="1394460" cy="20916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0603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802" w:rsidRPr="00845802">
        <w:rPr>
          <w:rFonts w:ascii="Cambria" w:hAnsi="Cambria"/>
          <w:sz w:val="22"/>
        </w:rPr>
        <w:t xml:space="preserve">Teresa is a speaker and writer with over 20 years’ experience in healthcare. Her areas of expertise include revenue protection using proven accounts receivable and insurance methods; and helping doctors </w:t>
      </w:r>
      <w:r w:rsidR="00853708">
        <w:rPr>
          <w:rFonts w:ascii="Cambria" w:hAnsi="Cambria"/>
          <w:sz w:val="22"/>
        </w:rPr>
        <w:t>and managers esta</w:t>
      </w:r>
      <w:bookmarkStart w:id="0" w:name="_GoBack"/>
      <w:bookmarkEnd w:id="0"/>
      <w:r w:rsidR="00853708">
        <w:rPr>
          <w:rFonts w:ascii="Cambria" w:hAnsi="Cambria"/>
          <w:sz w:val="22"/>
        </w:rPr>
        <w:t>blish solid management systems</w:t>
      </w:r>
      <w:r w:rsidR="00845802" w:rsidRPr="00845802">
        <w:rPr>
          <w:rFonts w:ascii="Cambria" w:hAnsi="Cambria"/>
          <w:sz w:val="22"/>
        </w:rPr>
        <w:t xml:space="preserve">. Recently </w:t>
      </w:r>
      <w:r w:rsidR="00853708">
        <w:rPr>
          <w:rFonts w:ascii="Cambria" w:hAnsi="Cambria"/>
          <w:sz w:val="22"/>
        </w:rPr>
        <w:t>bestowed</w:t>
      </w:r>
      <w:r w:rsidR="00845802" w:rsidRPr="00845802">
        <w:rPr>
          <w:rFonts w:ascii="Cambria" w:hAnsi="Cambria"/>
          <w:sz w:val="22"/>
        </w:rPr>
        <w:t xml:space="preserve"> the award of Educator of the Year by the Association of Dental Implant Auxiliaries – a component of the International Congress of Oral Implantologists, she understands the importance of continuing education.  </w:t>
      </w:r>
    </w:p>
    <w:p w:rsidR="00853708" w:rsidRDefault="00853708" w:rsidP="00845802">
      <w:pPr>
        <w:spacing w:line="360" w:lineRule="auto"/>
        <w:jc w:val="both"/>
        <w:rPr>
          <w:rFonts w:ascii="Cambria" w:hAnsi="Cambria"/>
          <w:sz w:val="22"/>
        </w:rPr>
      </w:pPr>
    </w:p>
    <w:p w:rsidR="00845802" w:rsidRPr="00845802" w:rsidRDefault="00845802" w:rsidP="00845802">
      <w:pPr>
        <w:spacing w:line="360" w:lineRule="auto"/>
        <w:jc w:val="both"/>
        <w:rPr>
          <w:rFonts w:ascii="Cambria" w:hAnsi="Cambria"/>
          <w:sz w:val="22"/>
        </w:rPr>
      </w:pPr>
      <w:r w:rsidRPr="00845802">
        <w:rPr>
          <w:rFonts w:ascii="Cambria" w:hAnsi="Cambria"/>
          <w:sz w:val="22"/>
        </w:rPr>
        <w:t xml:space="preserve">Currently she is </w:t>
      </w:r>
      <w:r w:rsidR="00586194">
        <w:rPr>
          <w:rFonts w:ascii="Cambria" w:hAnsi="Cambria"/>
          <w:sz w:val="22"/>
        </w:rPr>
        <w:t>the Insurance</w:t>
      </w:r>
      <w:r w:rsidRPr="00845802">
        <w:rPr>
          <w:rFonts w:ascii="Cambria" w:hAnsi="Cambria"/>
          <w:sz w:val="22"/>
        </w:rPr>
        <w:t xml:space="preserve"> Editor for </w:t>
      </w:r>
      <w:r w:rsidR="00586194">
        <w:rPr>
          <w:rFonts w:ascii="Cambria" w:hAnsi="Cambria"/>
          <w:i/>
          <w:sz w:val="22"/>
        </w:rPr>
        <w:t>Dental Product Reports</w:t>
      </w:r>
      <w:r w:rsidR="00853708">
        <w:rPr>
          <w:rFonts w:ascii="Cambria" w:hAnsi="Cambria"/>
          <w:sz w:val="22"/>
        </w:rPr>
        <w:t xml:space="preserve"> magazine and </w:t>
      </w:r>
      <w:r w:rsidR="00586194">
        <w:rPr>
          <w:rFonts w:ascii="Cambria" w:hAnsi="Cambria"/>
          <w:sz w:val="22"/>
        </w:rPr>
        <w:t xml:space="preserve">a contributor to </w:t>
      </w:r>
      <w:r w:rsidR="00C61D79">
        <w:rPr>
          <w:rFonts w:ascii="Cambria" w:hAnsi="Cambria"/>
          <w:i/>
          <w:sz w:val="22"/>
        </w:rPr>
        <w:t xml:space="preserve">The Progressive Dentist </w:t>
      </w:r>
      <w:r w:rsidR="00C61D79" w:rsidRPr="00C61D79">
        <w:rPr>
          <w:rFonts w:ascii="Cambria" w:hAnsi="Cambria"/>
          <w:sz w:val="22"/>
        </w:rPr>
        <w:t>and</w:t>
      </w:r>
      <w:r w:rsidR="00C61D79">
        <w:rPr>
          <w:rFonts w:ascii="Cambria" w:hAnsi="Cambria"/>
          <w:i/>
          <w:sz w:val="22"/>
        </w:rPr>
        <w:t xml:space="preserve"> Dr. Bicuspid</w:t>
      </w:r>
      <w:r w:rsidR="00853708">
        <w:rPr>
          <w:rFonts w:ascii="Cambria" w:hAnsi="Cambria"/>
          <w:sz w:val="22"/>
        </w:rPr>
        <w:t>.</w:t>
      </w:r>
      <w:r w:rsidRPr="00845802">
        <w:rPr>
          <w:rFonts w:ascii="Cambria" w:hAnsi="Cambria"/>
          <w:sz w:val="22"/>
        </w:rPr>
        <w:t xml:space="preserve"> Teresa serves a founding Trustee for the auxiliary-learning focused DALE Foundation</w:t>
      </w:r>
      <w:r w:rsidR="00853708">
        <w:rPr>
          <w:rFonts w:ascii="Cambria" w:hAnsi="Cambria"/>
          <w:sz w:val="22"/>
        </w:rPr>
        <w:t>.</w:t>
      </w:r>
      <w:r w:rsidRPr="00845802">
        <w:rPr>
          <w:rFonts w:ascii="Cambria" w:hAnsi="Cambria"/>
          <w:sz w:val="22"/>
        </w:rPr>
        <w:t xml:space="preserve"> She is a member of the Association of Certified Fraud Examiners</w:t>
      </w:r>
      <w:r w:rsidR="00853708">
        <w:rPr>
          <w:rFonts w:ascii="Cambria" w:hAnsi="Cambria"/>
          <w:sz w:val="22"/>
        </w:rPr>
        <w:t>,</w:t>
      </w:r>
      <w:r w:rsidRPr="00845802">
        <w:rPr>
          <w:rFonts w:ascii="Cambria" w:hAnsi="Cambria"/>
          <w:sz w:val="22"/>
        </w:rPr>
        <w:t xml:space="preserve"> </w:t>
      </w:r>
      <w:r w:rsidR="00853708" w:rsidRPr="00845802">
        <w:rPr>
          <w:rFonts w:ascii="Cambria" w:hAnsi="Cambria"/>
          <w:sz w:val="22"/>
        </w:rPr>
        <w:t>Academy of Dental Management Consultants</w:t>
      </w:r>
      <w:r w:rsidR="00853708">
        <w:rPr>
          <w:rFonts w:ascii="Cambria" w:hAnsi="Cambria"/>
          <w:sz w:val="22"/>
        </w:rPr>
        <w:t xml:space="preserve">, </w:t>
      </w:r>
      <w:r w:rsidR="000B7804">
        <w:rPr>
          <w:rFonts w:ascii="Cambria" w:hAnsi="Cambria"/>
          <w:sz w:val="22"/>
        </w:rPr>
        <w:t xml:space="preserve">and the </w:t>
      </w:r>
      <w:r w:rsidR="00853708">
        <w:rPr>
          <w:rFonts w:ascii="Cambria" w:hAnsi="Cambria"/>
          <w:sz w:val="22"/>
        </w:rPr>
        <w:t>National Speakers Association</w:t>
      </w:r>
      <w:r w:rsidRPr="00845802">
        <w:rPr>
          <w:rFonts w:ascii="Cambria" w:hAnsi="Cambria"/>
          <w:sz w:val="22"/>
        </w:rPr>
        <w:t>. She is a proud Lifetime member and Fellow of the American Association of Dental Office Manage</w:t>
      </w:r>
      <w:r w:rsidR="0040165E">
        <w:rPr>
          <w:rFonts w:ascii="Cambria" w:hAnsi="Cambria"/>
          <w:sz w:val="22"/>
        </w:rPr>
        <w:t>ment</w:t>
      </w:r>
      <w:r w:rsidRPr="00845802">
        <w:rPr>
          <w:rFonts w:ascii="Cambria" w:hAnsi="Cambria"/>
          <w:sz w:val="22"/>
        </w:rPr>
        <w:t xml:space="preserve"> and </w:t>
      </w:r>
      <w:r w:rsidR="00964EB0">
        <w:rPr>
          <w:rFonts w:ascii="Cambria" w:hAnsi="Cambria"/>
          <w:sz w:val="22"/>
        </w:rPr>
        <w:t>was the founding host of</w:t>
      </w:r>
      <w:r w:rsidRPr="00845802">
        <w:rPr>
          <w:rFonts w:ascii="Cambria" w:hAnsi="Cambria"/>
          <w:sz w:val="22"/>
        </w:rPr>
        <w:t xml:space="preserve"> their popular Virtual Study Club.</w:t>
      </w:r>
      <w:r w:rsidR="00C61D79">
        <w:rPr>
          <w:rFonts w:ascii="Cambria" w:hAnsi="Cambria"/>
          <w:sz w:val="22"/>
        </w:rPr>
        <w:t xml:space="preserve"> </w:t>
      </w:r>
    </w:p>
    <w:p w:rsidR="00845802" w:rsidRPr="00845802" w:rsidRDefault="00845802" w:rsidP="00845802">
      <w:pPr>
        <w:spacing w:line="360" w:lineRule="auto"/>
        <w:jc w:val="both"/>
        <w:rPr>
          <w:rFonts w:ascii="Cambria" w:hAnsi="Cambria"/>
          <w:sz w:val="22"/>
        </w:rPr>
      </w:pPr>
    </w:p>
    <w:p w:rsidR="00075CA3" w:rsidRPr="00845802" w:rsidRDefault="00075CA3" w:rsidP="00075CA3">
      <w:pPr>
        <w:spacing w:line="360" w:lineRule="auto"/>
        <w:jc w:val="both"/>
        <w:rPr>
          <w:rFonts w:ascii="Cambria" w:hAnsi="Cambria"/>
          <w:sz w:val="22"/>
        </w:rPr>
      </w:pPr>
      <w:r w:rsidRPr="002717FF">
        <w:rPr>
          <w:rFonts w:ascii="Cambria" w:hAnsi="Cambria"/>
          <w:sz w:val="22"/>
        </w:rPr>
        <w:t>She was recently named one of the Top 25 Women in Dentistry by Dental Products Report Magazine</w:t>
      </w:r>
      <w:r>
        <w:rPr>
          <w:rFonts w:ascii="Cambria" w:hAnsi="Cambria"/>
          <w:sz w:val="22"/>
        </w:rPr>
        <w:t xml:space="preserve"> and is recognized as a Leader in Consulting by Dentistry Today</w:t>
      </w:r>
      <w:r w:rsidRPr="002717FF">
        <w:rPr>
          <w:rFonts w:ascii="Cambria" w:hAnsi="Cambria"/>
          <w:sz w:val="22"/>
        </w:rPr>
        <w:t xml:space="preserve">. </w:t>
      </w:r>
      <w:r w:rsidR="00C61D79" w:rsidRPr="00D07FAD">
        <w:rPr>
          <w:rFonts w:ascii="Cambria" w:hAnsi="Cambria"/>
          <w:sz w:val="22"/>
        </w:rPr>
        <w:t xml:space="preserve">Most recently she </w:t>
      </w:r>
      <w:r w:rsidR="00C61D79" w:rsidRPr="00C61D79">
        <w:rPr>
          <w:rFonts w:ascii="Cambria" w:hAnsi="Cambria"/>
          <w:sz w:val="22"/>
        </w:rPr>
        <w:t>provided consulting assistance in the development of the </w:t>
      </w:r>
      <w:hyperlink r:id="rId9" w:tgtFrame="_blank" w:history="1">
        <w:r w:rsidR="00C61D79" w:rsidRPr="00C61D79">
          <w:rPr>
            <w:rFonts w:ascii="Cambria" w:hAnsi="Cambria"/>
            <w:sz w:val="22"/>
          </w:rPr>
          <w:t>American Dental Association's Guidelines for Practice Success</w:t>
        </w:r>
      </w:hyperlink>
      <w:r w:rsidR="00C61D79" w:rsidRPr="00C61D79">
        <w:rPr>
          <w:rFonts w:ascii="Cambria" w:hAnsi="Cambria"/>
          <w:sz w:val="22"/>
        </w:rPr>
        <w:t>™</w:t>
      </w:r>
      <w:r w:rsidR="00C61D79">
        <w:rPr>
          <w:rFonts w:ascii="Cambria" w:hAnsi="Cambria"/>
          <w:sz w:val="22"/>
        </w:rPr>
        <w:t xml:space="preserve">. </w:t>
      </w:r>
      <w:r>
        <w:rPr>
          <w:rFonts w:ascii="Cambria" w:hAnsi="Cambria"/>
          <w:sz w:val="22"/>
        </w:rPr>
        <w:t>Teresa received her Master</w:t>
      </w:r>
      <w:r w:rsidRPr="00845802">
        <w:rPr>
          <w:rFonts w:ascii="Cambria" w:hAnsi="Cambria"/>
          <w:sz w:val="22"/>
        </w:rPr>
        <w:t>’s Degree in Healthcare Management from Marymount University.</w:t>
      </w:r>
    </w:p>
    <w:p w:rsidR="00806B41" w:rsidRDefault="00806B41" w:rsidP="007270FC">
      <w:pPr>
        <w:jc w:val="center"/>
        <w:rPr>
          <w:rFonts w:ascii="Cambria" w:hAnsi="Cambria"/>
          <w:i/>
          <w:sz w:val="20"/>
        </w:rPr>
      </w:pPr>
    </w:p>
    <w:p w:rsidR="00832ECB" w:rsidRDefault="00832ECB" w:rsidP="00832ECB">
      <w:r w:rsidRPr="008F1706">
        <w:rPr>
          <w:b/>
        </w:rPr>
        <w:t xml:space="preserve">Short description: </w:t>
      </w:r>
      <w:r w:rsidRPr="00832ECB">
        <w:t>(less than 90 words)</w:t>
      </w:r>
    </w:p>
    <w:p w:rsidR="00C61D79" w:rsidRDefault="00C61D79" w:rsidP="00832ECB">
      <w:pPr>
        <w:rPr>
          <w:b/>
        </w:rPr>
      </w:pPr>
    </w:p>
    <w:p w:rsidR="00832ECB" w:rsidRPr="00C61D79" w:rsidRDefault="00832ECB" w:rsidP="00C61D79">
      <w:pPr>
        <w:spacing w:line="360" w:lineRule="auto"/>
        <w:jc w:val="both"/>
        <w:rPr>
          <w:rFonts w:ascii="Cambria" w:hAnsi="Cambria"/>
          <w:sz w:val="22"/>
        </w:rPr>
      </w:pPr>
      <w:r w:rsidRPr="00C61D79">
        <w:rPr>
          <w:rFonts w:ascii="Cambria" w:hAnsi="Cambria"/>
          <w:sz w:val="22"/>
        </w:rPr>
        <w:t xml:space="preserve">With over 20 years of healthcare experience, Teresa addresses topics such as Insurance Coding, Office Manager Training and Revenue Growth and Protection. She is a Fellow and Educator for the Association of Dental Implant Auxiliaries and the American Association of Dental Office </w:t>
      </w:r>
      <w:r w:rsidR="0040165E" w:rsidRPr="00845802">
        <w:rPr>
          <w:rFonts w:ascii="Cambria" w:hAnsi="Cambria"/>
          <w:sz w:val="22"/>
        </w:rPr>
        <w:t>Manage</w:t>
      </w:r>
      <w:r w:rsidR="0040165E">
        <w:rPr>
          <w:rFonts w:ascii="Cambria" w:hAnsi="Cambria"/>
          <w:sz w:val="22"/>
        </w:rPr>
        <w:t>ment</w:t>
      </w:r>
      <w:r w:rsidRPr="00C61D79">
        <w:rPr>
          <w:rFonts w:ascii="Cambria" w:hAnsi="Cambria"/>
          <w:sz w:val="22"/>
        </w:rPr>
        <w:t xml:space="preserve">. Her memberships include the Association of Certified Fraud Examiners, National Speakers Association and the Academy of Dental Management Consultants. </w:t>
      </w:r>
      <w:r w:rsidR="004902A5" w:rsidRPr="00C61D79">
        <w:rPr>
          <w:rFonts w:ascii="Cambria" w:hAnsi="Cambria"/>
          <w:sz w:val="22"/>
        </w:rPr>
        <w:t>She was recently named one of t</w:t>
      </w:r>
      <w:r w:rsidR="00100048" w:rsidRPr="00C61D79">
        <w:rPr>
          <w:rFonts w:ascii="Cambria" w:hAnsi="Cambria"/>
          <w:sz w:val="22"/>
        </w:rPr>
        <w:t>he Top 25 Women in Dentistry</w:t>
      </w:r>
      <w:r w:rsidRPr="00C61D79">
        <w:rPr>
          <w:rFonts w:ascii="Cambria" w:hAnsi="Cambria"/>
          <w:sz w:val="22"/>
        </w:rPr>
        <w:t>. Teresa received her Master’s Degree in Healthcare Management.</w:t>
      </w:r>
    </w:p>
    <w:p w:rsidR="00832ECB" w:rsidRDefault="00832ECB" w:rsidP="00832ECB">
      <w:pPr>
        <w:rPr>
          <w:b/>
        </w:rPr>
      </w:pPr>
      <w:r w:rsidRPr="008F1706">
        <w:rPr>
          <w:b/>
        </w:rPr>
        <w:t>Short</w:t>
      </w:r>
      <w:r>
        <w:rPr>
          <w:b/>
        </w:rPr>
        <w:t>er</w:t>
      </w:r>
      <w:r w:rsidRPr="008F1706">
        <w:rPr>
          <w:b/>
        </w:rPr>
        <w:t xml:space="preserve"> description: </w:t>
      </w:r>
      <w:r w:rsidRPr="00832ECB">
        <w:t xml:space="preserve">(less than </w:t>
      </w:r>
      <w:r>
        <w:t>55</w:t>
      </w:r>
      <w:r w:rsidRPr="00832ECB">
        <w:t xml:space="preserve"> words)</w:t>
      </w:r>
    </w:p>
    <w:p w:rsidR="00832ECB" w:rsidRPr="00C61D79" w:rsidRDefault="00832ECB" w:rsidP="00C61D79">
      <w:pPr>
        <w:spacing w:before="100" w:beforeAutospacing="1" w:after="100" w:afterAutospacing="1" w:line="360" w:lineRule="auto"/>
        <w:rPr>
          <w:rFonts w:ascii="Cambria" w:hAnsi="Cambria"/>
          <w:sz w:val="22"/>
        </w:rPr>
      </w:pPr>
      <w:r w:rsidRPr="00C61D79">
        <w:rPr>
          <w:rFonts w:ascii="Cambria" w:hAnsi="Cambria"/>
          <w:sz w:val="22"/>
        </w:rPr>
        <w:t>Teresa is an international speaker who focuses on revenue &amp; management issues. She is a Fellow of the American</w:t>
      </w:r>
      <w:r w:rsidR="00C61D79" w:rsidRPr="00C61D79">
        <w:rPr>
          <w:rFonts w:ascii="Cambria" w:hAnsi="Cambria"/>
          <w:sz w:val="22"/>
        </w:rPr>
        <w:t xml:space="preserve"> Assn of Dental Office Management</w:t>
      </w:r>
      <w:r w:rsidRPr="00C61D79">
        <w:rPr>
          <w:rFonts w:ascii="Cambria" w:hAnsi="Cambria"/>
          <w:sz w:val="22"/>
        </w:rPr>
        <w:t>. Her memberships include the National Speakers Association and the Academy of Dental Management Consultants. She holds a Master’s Degree in Healthcare Management.</w:t>
      </w:r>
    </w:p>
    <w:sectPr w:rsidR="00832ECB" w:rsidRPr="00C61D79" w:rsidSect="00C61D79">
      <w:footerReference w:type="default" r:id="rId10"/>
      <w:pgSz w:w="12240" w:h="15840"/>
      <w:pgMar w:top="360" w:right="1440" w:bottom="720" w:left="144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66" w:rsidRDefault="006F6366" w:rsidP="001F6B91">
      <w:r>
        <w:separator/>
      </w:r>
    </w:p>
  </w:endnote>
  <w:endnote w:type="continuationSeparator" w:id="0">
    <w:p w:rsidR="006F6366" w:rsidRDefault="006F6366" w:rsidP="001F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68" w:rsidRDefault="0058224F" w:rsidP="001F6B91">
    <w:pPr>
      <w:ind w:left="360"/>
      <w:jc w:val="center"/>
      <w:rPr>
        <w:b/>
        <w:i/>
        <w:color w:val="365F91"/>
        <w:sz w:val="23"/>
        <w:szCs w:val="23"/>
      </w:rPr>
    </w:pPr>
    <w:r w:rsidRPr="00361D0F">
      <w:rPr>
        <w:b/>
        <w:i/>
        <w:color w:val="365F91"/>
        <w:sz w:val="23"/>
        <w:szCs w:val="23"/>
      </w:rPr>
      <w:t>Odyssey Manage</w:t>
    </w:r>
    <w:r w:rsidR="00853708">
      <w:rPr>
        <w:b/>
        <w:i/>
        <w:color w:val="365F91"/>
        <w:sz w:val="23"/>
        <w:szCs w:val="23"/>
      </w:rPr>
      <w:t>ment, Inc. • www.OdysseyMgmt.com</w:t>
    </w:r>
  </w:p>
  <w:p w:rsidR="0058224F" w:rsidRDefault="00476568" w:rsidP="001F6B91">
    <w:pPr>
      <w:ind w:left="360"/>
      <w:jc w:val="center"/>
    </w:pPr>
    <w:r>
      <w:rPr>
        <w:b/>
        <w:i/>
        <w:color w:val="365F91"/>
        <w:sz w:val="23"/>
        <w:szCs w:val="23"/>
      </w:rPr>
      <w:t xml:space="preserve">Phone: </w:t>
    </w:r>
    <w:r w:rsidR="0058224F" w:rsidRPr="00361D0F">
      <w:rPr>
        <w:b/>
        <w:i/>
        <w:color w:val="365F91"/>
        <w:sz w:val="23"/>
        <w:szCs w:val="23"/>
      </w:rPr>
      <w:t>703-201-1845</w:t>
    </w:r>
    <w:r w:rsidRPr="00361D0F">
      <w:rPr>
        <w:b/>
        <w:i/>
        <w:color w:val="365F91"/>
        <w:sz w:val="23"/>
        <w:szCs w:val="23"/>
      </w:rPr>
      <w:t xml:space="preserve"> • </w:t>
    </w:r>
    <w:r w:rsidR="000B7804">
      <w:rPr>
        <w:b/>
        <w:i/>
        <w:color w:val="365F91"/>
        <w:sz w:val="23"/>
        <w:szCs w:val="23"/>
      </w:rPr>
      <w:t>Teresa@OdysseyMgmt.com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66" w:rsidRDefault="006F6366" w:rsidP="001F6B91">
      <w:r>
        <w:separator/>
      </w:r>
    </w:p>
  </w:footnote>
  <w:footnote w:type="continuationSeparator" w:id="0">
    <w:p w:rsidR="006F6366" w:rsidRDefault="006F6366" w:rsidP="001F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817"/>
    <w:multiLevelType w:val="hybridMultilevel"/>
    <w:tmpl w:val="BFE4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9F5"/>
    <w:multiLevelType w:val="hybridMultilevel"/>
    <w:tmpl w:val="1926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EC8"/>
    <w:multiLevelType w:val="hybridMultilevel"/>
    <w:tmpl w:val="8594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900C3"/>
    <w:multiLevelType w:val="hybridMultilevel"/>
    <w:tmpl w:val="CF9ACA08"/>
    <w:lvl w:ilvl="0" w:tplc="4FF25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347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B85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DE6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CC2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36E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CF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EF0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288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378BA"/>
    <w:multiLevelType w:val="hybridMultilevel"/>
    <w:tmpl w:val="8350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0E39"/>
    <w:multiLevelType w:val="hybridMultilevel"/>
    <w:tmpl w:val="AA32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1559C"/>
    <w:multiLevelType w:val="hybridMultilevel"/>
    <w:tmpl w:val="06B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5221"/>
    <w:multiLevelType w:val="hybridMultilevel"/>
    <w:tmpl w:val="E0F0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44408"/>
    <w:multiLevelType w:val="hybridMultilevel"/>
    <w:tmpl w:val="4768A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175FD8"/>
    <w:multiLevelType w:val="multilevel"/>
    <w:tmpl w:val="1F2E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906C1"/>
    <w:multiLevelType w:val="hybridMultilevel"/>
    <w:tmpl w:val="7CD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23B"/>
    <w:rsid w:val="0006323B"/>
    <w:rsid w:val="00075CA3"/>
    <w:rsid w:val="000B7804"/>
    <w:rsid w:val="000C0229"/>
    <w:rsid w:val="000E517F"/>
    <w:rsid w:val="00100048"/>
    <w:rsid w:val="001641CF"/>
    <w:rsid w:val="001B59D1"/>
    <w:rsid w:val="001B7F68"/>
    <w:rsid w:val="001F6B91"/>
    <w:rsid w:val="0028182B"/>
    <w:rsid w:val="002C3CB3"/>
    <w:rsid w:val="002C6B52"/>
    <w:rsid w:val="003B3157"/>
    <w:rsid w:val="0040165E"/>
    <w:rsid w:val="004521DE"/>
    <w:rsid w:val="00454F63"/>
    <w:rsid w:val="00476568"/>
    <w:rsid w:val="00481CD3"/>
    <w:rsid w:val="004902A5"/>
    <w:rsid w:val="004B48DA"/>
    <w:rsid w:val="00510A96"/>
    <w:rsid w:val="00532790"/>
    <w:rsid w:val="00546DD2"/>
    <w:rsid w:val="0058224F"/>
    <w:rsid w:val="00586194"/>
    <w:rsid w:val="00597818"/>
    <w:rsid w:val="0060399F"/>
    <w:rsid w:val="006072B5"/>
    <w:rsid w:val="00620504"/>
    <w:rsid w:val="00631EA9"/>
    <w:rsid w:val="006670B9"/>
    <w:rsid w:val="00681771"/>
    <w:rsid w:val="006F6366"/>
    <w:rsid w:val="00722FE6"/>
    <w:rsid w:val="007270FC"/>
    <w:rsid w:val="0075474F"/>
    <w:rsid w:val="007760AA"/>
    <w:rsid w:val="00782B6E"/>
    <w:rsid w:val="007B543F"/>
    <w:rsid w:val="00806B41"/>
    <w:rsid w:val="00832ECB"/>
    <w:rsid w:val="00840532"/>
    <w:rsid w:val="00845802"/>
    <w:rsid w:val="00853708"/>
    <w:rsid w:val="008B40CD"/>
    <w:rsid w:val="008F4E84"/>
    <w:rsid w:val="00935695"/>
    <w:rsid w:val="00951658"/>
    <w:rsid w:val="00964EB0"/>
    <w:rsid w:val="009718BE"/>
    <w:rsid w:val="00984385"/>
    <w:rsid w:val="009B3EE3"/>
    <w:rsid w:val="00A059ED"/>
    <w:rsid w:val="00A20663"/>
    <w:rsid w:val="00A455CF"/>
    <w:rsid w:val="00A7437D"/>
    <w:rsid w:val="00A86B0A"/>
    <w:rsid w:val="00AC5C15"/>
    <w:rsid w:val="00AC5F50"/>
    <w:rsid w:val="00B32967"/>
    <w:rsid w:val="00B4072B"/>
    <w:rsid w:val="00B84E72"/>
    <w:rsid w:val="00B91B65"/>
    <w:rsid w:val="00C618C7"/>
    <w:rsid w:val="00C61D79"/>
    <w:rsid w:val="00CA0FB3"/>
    <w:rsid w:val="00D07FAD"/>
    <w:rsid w:val="00D41F98"/>
    <w:rsid w:val="00D72E6A"/>
    <w:rsid w:val="00DB1E48"/>
    <w:rsid w:val="00DB585C"/>
    <w:rsid w:val="00E16442"/>
    <w:rsid w:val="00E77135"/>
    <w:rsid w:val="00F14799"/>
    <w:rsid w:val="00F6136B"/>
    <w:rsid w:val="00F64A8C"/>
    <w:rsid w:val="00F9780A"/>
    <w:rsid w:val="00FD58EB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14D3"/>
  <w15:docId w15:val="{D5817A51-A492-42A6-9F65-12083E32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58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F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3">
    <w:name w:val="style23"/>
    <w:basedOn w:val="Normal"/>
    <w:rsid w:val="0006323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66CC"/>
      <w:sz w:val="27"/>
      <w:szCs w:val="27"/>
    </w:rPr>
  </w:style>
  <w:style w:type="paragraph" w:styleId="NormalWeb">
    <w:name w:val="Normal (Web)"/>
    <w:basedOn w:val="Normal"/>
    <w:uiPriority w:val="99"/>
    <w:semiHidden/>
    <w:rsid w:val="000632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yle231">
    <w:name w:val="style231"/>
    <w:rsid w:val="0006323B"/>
    <w:rPr>
      <w:color w:val="0066CC"/>
      <w:sz w:val="27"/>
      <w:szCs w:val="27"/>
    </w:rPr>
  </w:style>
  <w:style w:type="character" w:customStyle="1" w:styleId="style301">
    <w:name w:val="style301"/>
    <w:rsid w:val="0006323B"/>
    <w:rPr>
      <w:rFonts w:ascii="Tempus Sans ITC" w:hAnsi="Tempus Sans ITC" w:hint="default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52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A0FB3"/>
    <w:rPr>
      <w:rFonts w:ascii="Times New Roman" w:eastAsia="Times New Roman" w:hAnsi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4F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4F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B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6B9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B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6B91"/>
    <w:rPr>
      <w:rFonts w:ascii="Times New Roman" w:eastAsia="Times New Roman" w:hAnsi="Times New Roman"/>
      <w:sz w:val="24"/>
      <w:szCs w:val="24"/>
    </w:rPr>
  </w:style>
  <w:style w:type="character" w:customStyle="1" w:styleId="subheader">
    <w:name w:val="subheader"/>
    <w:basedOn w:val="DefaultParagraphFont"/>
    <w:rsid w:val="0058224F"/>
  </w:style>
  <w:style w:type="character" w:styleId="Hyperlink">
    <w:name w:val="Hyperlink"/>
    <w:uiPriority w:val="99"/>
    <w:unhideWhenUsed/>
    <w:rsid w:val="004765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1D79"/>
  </w:style>
  <w:style w:type="paragraph" w:styleId="BalloonText">
    <w:name w:val="Balloon Text"/>
    <w:basedOn w:val="Normal"/>
    <w:link w:val="BalloonTextChar"/>
    <w:uiPriority w:val="99"/>
    <w:semiHidden/>
    <w:unhideWhenUsed/>
    <w:rsid w:val="00D07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uccess.ada.org/en/practice/guidelines-for-practice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FD3A-1DAB-430B-838C-74996DF8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Duncan</dc:creator>
  <cp:lastModifiedBy>Teresa Duncan</cp:lastModifiedBy>
  <cp:revision>9</cp:revision>
  <cp:lastPrinted>2016-03-09T03:55:00Z</cp:lastPrinted>
  <dcterms:created xsi:type="dcterms:W3CDTF">2015-02-10T07:48:00Z</dcterms:created>
  <dcterms:modified xsi:type="dcterms:W3CDTF">2016-06-07T22:11:00Z</dcterms:modified>
</cp:coreProperties>
</file>